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097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1F4E79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1F4E79"/>
          <w:sz w:val="32"/>
          <w:szCs w:val="32"/>
          <w:shd w:val="clear" w:color="auto" w:fill="FFFFFF"/>
        </w:rPr>
        <w:t>PMC</w:t>
      </w:r>
      <w:r>
        <w:rPr>
          <w:rFonts w:hint="eastAsia" w:ascii="宋体" w:hAnsi="宋体" w:eastAsia="宋体" w:cs="宋体"/>
          <w:b/>
          <w:bCs/>
          <w:color w:val="1F4E79"/>
          <w:sz w:val="32"/>
          <w:szCs w:val="32"/>
          <w:shd w:val="clear" w:color="auto" w:fill="FFFFFF"/>
          <w:lang w:eastAsia="zh-CN"/>
        </w:rPr>
        <w:t>——</w:t>
      </w:r>
      <w:r>
        <w:rPr>
          <w:rFonts w:hint="eastAsia" w:ascii="宋体" w:hAnsi="宋体" w:eastAsia="宋体" w:cs="宋体"/>
          <w:b/>
          <w:bCs/>
          <w:color w:val="1F4E79"/>
          <w:sz w:val="32"/>
          <w:szCs w:val="32"/>
          <w:shd w:val="clear" w:color="auto" w:fill="FFFFFF"/>
        </w:rPr>
        <w:t>生产计划与物料控制</w:t>
      </w:r>
    </w:p>
    <w:p w14:paraId="2322B2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 w14:paraId="45BE8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课程背景：</w:t>
      </w:r>
    </w:p>
    <w:p w14:paraId="460746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PMC计划与物控是工厂运营管理的中枢。在生产计划和物料控制层面上，PMC人员是所有生产部门上司！而对于众多企业，尤其是中国成长型企业，PMC生产计划与物料控制的组织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运作与流程成了企业最薄弱的环节。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</w:p>
    <w:p w14:paraId="64E756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确保“及时交货”与“库存控制”方面从来就是一对矛盾的目标，大部分公司的情况是“库存很高”但是交货还是经常延迟，因为“该买的物料没有买，而不该买的倒是买了”，长期于此，形成大量的库存积压，很多原材料(零部件)和成品库存甚至成为呆滞库存，从而“挤压”了公司辛辛苦苦赚来的利润。另外，近几年流行“小批量，多频次”生产，从企业的角度到底应该如何应对? 生产及物料控制部门和相关管理层必须充分了解:物料计划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请购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物料调度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物料的控制(收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发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退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借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备料等)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生产计划与生产进度控制，并谙熟运用这门管理技术来解决问题。</w:t>
      </w:r>
    </w:p>
    <w:p w14:paraId="3F2E4646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料资金一般占企业营运资金的55%~80%，而生产进度是否能按时完成，直接影响到客户合作的满意程度。鉴于此，物料控制(俗称物控MC)和生产控制(称生管PC)这个部门(PMC)掌着企业生产及物运作的总调度和命脉，直接影响到生产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货仓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品控及财务成本预算控制等各环节。</w:t>
      </w:r>
    </w:p>
    <w:p w14:paraId="4453F0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color w:val="2D2D2D"/>
          <w:kern w:val="0"/>
          <w:sz w:val="24"/>
          <w:szCs w:val="24"/>
        </w:rPr>
        <w:t>本课程基于PMC计划与物控运作的基本原理和管理要素，结合20余年在企业生产运营和精益生产推进的经验，以世界500强先进企业的PMC计划物控体系为方向，全面剖析PMC运作的原理和流程。透过学员研讨和习作技能，帮助学员提升工作技能和管理技巧。</w:t>
      </w:r>
    </w:p>
    <w:p w14:paraId="2907D9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 w14:paraId="5A6A1F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课程收益：</w:t>
      </w:r>
    </w:p>
    <w:p w14:paraId="1C916C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建立完善的生产与物控运作体系</w:t>
      </w:r>
    </w:p>
    <w:p w14:paraId="11FF52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建立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完善产品数据机制，建立产品工程数据</w:t>
      </w:r>
    </w:p>
    <w:p w14:paraId="0AFC2A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提高备料准确率，保持生产顺畅</w:t>
      </w:r>
    </w:p>
    <w:p w14:paraId="06E4E5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color w:val="2D2D2D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完善物料损耗机制，降低停工待料工</w:t>
      </w:r>
      <w:r>
        <w:rPr>
          <w:rFonts w:hint="eastAsia" w:ascii="宋体" w:hAnsi="宋体" w:eastAsia="宋体" w:cs="宋体"/>
          <w:color w:val="2D2D2D"/>
          <w:sz w:val="24"/>
          <w:szCs w:val="24"/>
        </w:rPr>
        <w:t>时</w:t>
      </w:r>
    </w:p>
    <w:p w14:paraId="103816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缩短生产周期，提高企业竞争力</w:t>
      </w:r>
    </w:p>
    <w:p w14:paraId="6743A3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 w14:paraId="039C7C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课程时间：</w:t>
      </w:r>
      <w:r>
        <w:rPr>
          <w:rFonts w:hint="eastAsia" w:ascii="宋体" w:hAnsi="宋体" w:eastAsia="宋体" w:cs="宋体"/>
          <w:sz w:val="24"/>
          <w:szCs w:val="24"/>
        </w:rPr>
        <w:t>2天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6小时/天</w:t>
      </w:r>
    </w:p>
    <w:p w14:paraId="2550C3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课程方式：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理论讲授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数据分析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图片分享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工具介绍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工具演练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分组讨论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讲师点评</w:t>
      </w:r>
    </w:p>
    <w:p w14:paraId="03A991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课程对象：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生产与物料计划经理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主管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计划人员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跟单人员生产部门及业务部门经理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主管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仓储经理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主管。</w:t>
      </w:r>
    </w:p>
    <w:p w14:paraId="402BB0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B373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工厂PMC网状控制模型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A324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6120130" cy="2623185"/>
            <wp:effectExtent l="0" t="0" r="6350" b="13335"/>
            <wp:docPr id="434982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82130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31C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jc w:val="both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</w:p>
    <w:p w14:paraId="168BD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课程大纲</w:t>
      </w:r>
    </w:p>
    <w:p w14:paraId="7886FB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第一讲</w:t>
      </w:r>
      <w:r>
        <w:rPr>
          <w:rFonts w:hint="eastAsia" w:ascii="宋体" w:hAnsi="宋体" w:eastAsia="宋体" w:cs="宋体"/>
          <w:b/>
          <w:color w:val="1F4E79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PMC生产计划物料控制概述</w:t>
      </w:r>
    </w:p>
    <w:p w14:paraId="6D7D82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现代企业经营生产计划的模式</w:t>
      </w:r>
    </w:p>
    <w:p w14:paraId="02F344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PMC的核心理念：约束出效率</w:t>
      </w:r>
    </w:p>
    <w:p w14:paraId="4984AA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企业从创业到发展的组织机构演变过程</w:t>
      </w:r>
    </w:p>
    <w:p w14:paraId="017B12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企业运营的核心业务流程</w:t>
      </w:r>
    </w:p>
    <w:p w14:paraId="166CCE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小批量多品种生产方式的特点</w:t>
      </w:r>
    </w:p>
    <w:p w14:paraId="7A6BC3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有效的管理小批量多品种生产管理</w:t>
      </w:r>
    </w:p>
    <w:p w14:paraId="69744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PMC基本含义及其原理分析</w:t>
      </w:r>
    </w:p>
    <w:p w14:paraId="2C513D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PMC人员的工作职责</w:t>
      </w:r>
    </w:p>
    <w:p w14:paraId="43AAF6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PMC组织在现代企业运营中的地位与作用</w:t>
      </w:r>
    </w:p>
    <w:p w14:paraId="10CD68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工厂的PMC组织架构</w:t>
      </w:r>
    </w:p>
    <w:p w14:paraId="0F13FA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案例：</w:t>
      </w:r>
      <w:r>
        <w:rPr>
          <w:rFonts w:hint="eastAsia" w:ascii="宋体" w:hAnsi="宋体" w:eastAsia="宋体" w:cs="宋体"/>
          <w:sz w:val="24"/>
          <w:szCs w:val="24"/>
        </w:rPr>
        <w:t>某通讯公司影响生产计划达成的因素</w:t>
      </w:r>
    </w:p>
    <w:p w14:paraId="31A201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</w:p>
    <w:p w14:paraId="31270F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第二讲</w:t>
      </w:r>
      <w:r>
        <w:rPr>
          <w:rFonts w:hint="eastAsia" w:ascii="宋体" w:hAnsi="宋体" w:eastAsia="宋体" w:cs="宋体"/>
          <w:b/>
          <w:color w:val="1F4E79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企业PMC生产物控系统的KPI运作体系</w:t>
      </w:r>
    </w:p>
    <w:p w14:paraId="428779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企业运营的KPI关联图</w:t>
      </w:r>
    </w:p>
    <w:p w14:paraId="62597A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PMC精准管理的原则：避免胡里胡涂生产管理</w:t>
      </w:r>
    </w:p>
    <w:p w14:paraId="1DBB96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错误的管理指标是浪费的根源</w:t>
      </w:r>
    </w:p>
    <w:p w14:paraId="407919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精益生产对PMC计划物控系统的要求</w:t>
      </w:r>
    </w:p>
    <w:p w14:paraId="00E302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现代企业计划控制系统（PC）的关键管理指标</w:t>
      </w:r>
    </w:p>
    <w:p w14:paraId="1FD5EF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现代企业物料控制系统（MC）的关键管理指标</w:t>
      </w:r>
    </w:p>
    <w:p w14:paraId="0B4704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适应精益生产的关键管理指标剖析</w:t>
      </w:r>
    </w:p>
    <w:p w14:paraId="3E93B5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PMC基础数据统计与管理</w:t>
      </w:r>
    </w:p>
    <w:p w14:paraId="43B580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标准工时在PMC系统中的深度应用</w:t>
      </w:r>
    </w:p>
    <w:p w14:paraId="25017A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案例：</w:t>
      </w:r>
      <w:r>
        <w:rPr>
          <w:rFonts w:hint="eastAsia" w:ascii="宋体" w:hAnsi="宋体" w:eastAsia="宋体" w:cs="宋体"/>
          <w:sz w:val="24"/>
          <w:szCs w:val="24"/>
        </w:rPr>
        <w:t>某通信企业基于标准工时的产能管理</w:t>
      </w:r>
    </w:p>
    <w:p w14:paraId="48EB2E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</w:p>
    <w:p w14:paraId="44D124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第三讲</w:t>
      </w:r>
      <w:r>
        <w:rPr>
          <w:rFonts w:hint="eastAsia" w:ascii="宋体" w:hAnsi="宋体" w:eastAsia="宋体" w:cs="宋体"/>
          <w:b/>
          <w:color w:val="1F4E79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需求管理</w:t>
      </w:r>
    </w:p>
    <w:p w14:paraId="2675F3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需求预测的作用及重要程度</w:t>
      </w:r>
    </w:p>
    <w:p w14:paraId="1615C5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需求预测的分门别类</w:t>
      </w:r>
    </w:p>
    <w:p w14:paraId="5C54FF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预测的工具方法与预测的步骤</w:t>
      </w:r>
    </w:p>
    <w:p w14:paraId="43CCB6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需求计划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销售订单及预测方案管理</w:t>
      </w:r>
    </w:p>
    <w:p w14:paraId="1F8650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销售预测与主生产计划链接流程</w:t>
      </w:r>
    </w:p>
    <w:p w14:paraId="7ED658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定单评审与反馈机制的建立</w:t>
      </w:r>
    </w:p>
    <w:p w14:paraId="529971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</w:p>
    <w:p w14:paraId="001127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第四讲</w:t>
      </w:r>
      <w:r>
        <w:rPr>
          <w:rFonts w:hint="eastAsia" w:ascii="宋体" w:hAnsi="宋体" w:eastAsia="宋体" w:cs="宋体"/>
          <w:b/>
          <w:color w:val="1F4E79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PC</w:t>
      </w:r>
      <w:r>
        <w:rPr>
          <w:rFonts w:hint="eastAsia" w:ascii="宋体" w:hAnsi="宋体" w:eastAsia="宋体" w:cs="宋体"/>
          <w:b/>
          <w:color w:val="1F4E79"/>
          <w:sz w:val="24"/>
          <w:szCs w:val="24"/>
          <w:lang w:eastAsia="zh-CN"/>
        </w:rPr>
        <w:t>——</w:t>
      </w: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生产计划管理</w:t>
      </w:r>
    </w:p>
    <w:p w14:paraId="2D380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新时期下的生产计划特点</w:t>
      </w:r>
    </w:p>
    <w:p w14:paraId="59CE5F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制造业生产计划的模式</w:t>
      </w:r>
    </w:p>
    <w:p w14:paraId="5D2E10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生产计划管理七大步骤</w:t>
      </w:r>
    </w:p>
    <w:p w14:paraId="4B359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不可忽略的互动：精益产线布局模式与生产计划模式的关系</w:t>
      </w:r>
    </w:p>
    <w:p w14:paraId="61C840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产能负荷分析：从粗放的产能管理到精细的产能评价</w:t>
      </w:r>
    </w:p>
    <w:p w14:paraId="5A6F0C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如何实施基于标准工时的人员产能分析</w:t>
      </w:r>
    </w:p>
    <w:p w14:paraId="7139AD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如何实施设备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模具的产能规划管理划（机器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OEE）</w:t>
      </w:r>
    </w:p>
    <w:p w14:paraId="4CB40C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从长期计划到短期计划</w:t>
      </w:r>
    </w:p>
    <w:p w14:paraId="325A17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生产计划制定的流程顺序</w:t>
      </w:r>
    </w:p>
    <w:p w14:paraId="4542F1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如何定制生产月计划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周计划与日计划</w:t>
      </w:r>
    </w:p>
    <w:p w14:paraId="343470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滚动生产计划的制定与要领</w:t>
      </w:r>
    </w:p>
    <w:p w14:paraId="5AD6A8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计划稳定性管理：谋求主生产进度计划的稳定</w:t>
      </w:r>
    </w:p>
    <w:p w14:paraId="781D6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客户导向的计划内达成率管控</w:t>
      </w:r>
    </w:p>
    <w:p w14:paraId="1BA7FC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影响生产排程的主要问题</w:t>
      </w:r>
    </w:p>
    <w:p w14:paraId="16A183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案例：</w:t>
      </w:r>
      <w:r>
        <w:rPr>
          <w:rFonts w:hint="eastAsia" w:ascii="宋体" w:hAnsi="宋体" w:eastAsia="宋体" w:cs="宋体"/>
          <w:sz w:val="24"/>
          <w:szCs w:val="24"/>
        </w:rPr>
        <w:t>某企业的131滚动排产模式</w:t>
      </w:r>
    </w:p>
    <w:p w14:paraId="1FB6E5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</w:p>
    <w:p w14:paraId="08F326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第五讲</w:t>
      </w:r>
      <w:r>
        <w:rPr>
          <w:rFonts w:hint="eastAsia" w:ascii="宋体" w:hAnsi="宋体" w:eastAsia="宋体" w:cs="宋体"/>
          <w:b/>
          <w:color w:val="1F4E79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生产计划的进度管理</w:t>
      </w:r>
    </w:p>
    <w:p w14:paraId="732A96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计划信息与控制信息管理模型</w:t>
      </w:r>
    </w:p>
    <w:p w14:paraId="43E2D5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订单执行中的进度管理</w:t>
      </w:r>
    </w:p>
    <w:p w14:paraId="7030A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产计划与进度控制中的跨部门作战</w:t>
      </w:r>
    </w:p>
    <w:p w14:paraId="153A1C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进度滞后的一般性成因分析及对策</w:t>
      </w:r>
    </w:p>
    <w:p w14:paraId="716DD0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控制信息源头：进度把握与日报系统</w:t>
      </w:r>
    </w:p>
    <w:p w14:paraId="1CF72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产能精准把握：生产进度控制的有效产能把握管理</w:t>
      </w:r>
    </w:p>
    <w:p w14:paraId="50CEA9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改善生产周期：生产进度控制的生产周期控制与改善</w:t>
      </w:r>
    </w:p>
    <w:p w14:paraId="23517B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精益进度管理：实施按小时节拍的生产进度管控</w:t>
      </w:r>
    </w:p>
    <w:p w14:paraId="080AA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生产班组管理：生产计划的班清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日清管理</w:t>
      </w:r>
    </w:p>
    <w:p w14:paraId="1C81C5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避免拖泥带水：进度控制中的尾数与清单管理</w:t>
      </w:r>
    </w:p>
    <w:p w14:paraId="398153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工序交接管理：实时的工序间交接管理</w:t>
      </w:r>
    </w:p>
    <w:p w14:paraId="317AA2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挽回计划的制定</w:t>
      </w:r>
    </w:p>
    <w:p w14:paraId="48A858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生产调度的协调功能</w:t>
      </w:r>
    </w:p>
    <w:p w14:paraId="7D4A41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进度日常保证：生产协调会</w:t>
      </w:r>
    </w:p>
    <w:p w14:paraId="24BEF4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柔性管理：外发管理</w:t>
      </w:r>
    </w:p>
    <w:p w14:paraId="4CC27D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生产进度目视化管理</w:t>
      </w:r>
    </w:p>
    <w:p w14:paraId="169513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</w:p>
    <w:p w14:paraId="33E611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第六讲</w:t>
      </w:r>
      <w:r>
        <w:rPr>
          <w:rFonts w:hint="eastAsia" w:ascii="宋体" w:hAnsi="宋体" w:eastAsia="宋体" w:cs="宋体"/>
          <w:b/>
          <w:color w:val="1F4E79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MC-物料控制的供应管理</w:t>
      </w:r>
    </w:p>
    <w:p w14:paraId="69811E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MRP在生产运作中的位置</w:t>
      </w:r>
    </w:p>
    <w:p w14:paraId="1982EB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独立需求和非独立需求</w:t>
      </w:r>
    </w:p>
    <w:p w14:paraId="4E87ED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物料工程管理</w:t>
      </w:r>
    </w:p>
    <w:p w14:paraId="4F9F41FA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物料的一般分类</w:t>
      </w:r>
    </w:p>
    <w:p w14:paraId="2BB2FD9F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</w:rPr>
        <w:t>物料管理ABC法</w:t>
      </w:r>
    </w:p>
    <w:p w14:paraId="0CB88286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sz w:val="24"/>
          <w:szCs w:val="24"/>
        </w:rPr>
        <w:t>BOM管理（物料清单）</w:t>
      </w:r>
    </w:p>
    <w:p w14:paraId="1D740647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</w:t>
      </w:r>
      <w:r>
        <w:rPr>
          <w:rFonts w:hint="eastAsia" w:ascii="宋体" w:hAnsi="宋体" w:eastAsia="宋体" w:cs="宋体"/>
          <w:sz w:val="24"/>
          <w:szCs w:val="24"/>
        </w:rPr>
        <w:t>物料标准损耗管理</w:t>
      </w:r>
    </w:p>
    <w:p w14:paraId="0721A3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主生产计划与准时供应</w:t>
      </w:r>
    </w:p>
    <w:p w14:paraId="307A86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物料供应的前置时间</w:t>
      </w:r>
    </w:p>
    <w:p w14:paraId="677DC1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物料需求与低库存采购</w:t>
      </w:r>
    </w:p>
    <w:p w14:paraId="5E766E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物料短缺的成因分析及其对策</w:t>
      </w:r>
    </w:p>
    <w:p w14:paraId="007FB3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物料齐套定义与管理</w:t>
      </w:r>
    </w:p>
    <w:p w14:paraId="3E2506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系统支持的关键：帐物相符率</w:t>
      </w:r>
    </w:p>
    <w:p w14:paraId="2D7CD9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供应链整合及采购及时率管理</w:t>
      </w:r>
    </w:p>
    <w:p w14:paraId="29AF49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物料需求计划与采购</w:t>
      </w:r>
    </w:p>
    <w:p w14:paraId="676FFF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物料短缺八大原因和七种预防对策</w:t>
      </w:r>
    </w:p>
    <w:p w14:paraId="2C4806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</w:p>
    <w:p w14:paraId="0C02C6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第七讲</w:t>
      </w:r>
      <w:r>
        <w:rPr>
          <w:rFonts w:hint="eastAsia" w:ascii="宋体" w:hAnsi="宋体" w:eastAsia="宋体" w:cs="宋体"/>
          <w:b/>
          <w:color w:val="1F4E79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MC物料控制的库存管理</w:t>
      </w:r>
    </w:p>
    <w:p w14:paraId="617FD1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库存的作用及形式</w:t>
      </w:r>
    </w:p>
    <w:p w14:paraId="7F8754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库存的成本</w:t>
      </w:r>
    </w:p>
    <w:p w14:paraId="05C58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库存管理的衡量指标</w:t>
      </w:r>
    </w:p>
    <w:p w14:paraId="051222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4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库存规划与控制</w:t>
      </w:r>
    </w:p>
    <w:p w14:paraId="23B2AD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采购分析工具在库存规划中的指导作用</w:t>
      </w:r>
    </w:p>
    <w:p w14:paraId="18A9F1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</w:rPr>
        <w:t>ABC法在库存规划中的运用</w:t>
      </w:r>
    </w:p>
    <w:p w14:paraId="4AAE6B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sz w:val="24"/>
          <w:szCs w:val="24"/>
        </w:rPr>
        <w:t>库存规划：如何介定安全库存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最低库存与最高库存</w:t>
      </w:r>
    </w:p>
    <w:p w14:paraId="2070AD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PFEP零件规划</w:t>
      </w:r>
    </w:p>
    <w:p w14:paraId="1DBA58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确定目标产品</w:t>
      </w:r>
    </w:p>
    <w:p w14:paraId="10EED7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</w:rPr>
        <w:t>实施PFEP零件规划</w:t>
      </w:r>
    </w:p>
    <w:p w14:paraId="35D1B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sz w:val="24"/>
          <w:szCs w:val="24"/>
        </w:rPr>
        <w:t>PFEP零件规划的意义</w:t>
      </w:r>
    </w:p>
    <w:p w14:paraId="48930F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</w:t>
      </w:r>
      <w:r>
        <w:rPr>
          <w:rFonts w:hint="eastAsia" w:ascii="宋体" w:hAnsi="宋体" w:eastAsia="宋体" w:cs="宋体"/>
          <w:sz w:val="24"/>
          <w:szCs w:val="24"/>
        </w:rPr>
        <w:t>PFEP成功的关键</w:t>
      </w:r>
    </w:p>
    <w:p w14:paraId="4CC0F5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6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精益生产有效降低库存的常用做法</w:t>
      </w:r>
    </w:p>
    <w:p w14:paraId="218673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供应链平衡改善</w:t>
      </w:r>
    </w:p>
    <w:p w14:paraId="3E0240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</w:rPr>
        <w:t>寄售零库存</w:t>
      </w:r>
    </w:p>
    <w:p w14:paraId="77813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sz w:val="24"/>
          <w:szCs w:val="24"/>
        </w:rPr>
        <w:t>VMI 供应商管理用户库存</w:t>
      </w:r>
    </w:p>
    <w:p w14:paraId="3377BF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</w:t>
      </w:r>
      <w:r>
        <w:rPr>
          <w:rFonts w:hint="eastAsia" w:ascii="宋体" w:hAnsi="宋体" w:eastAsia="宋体" w:cs="宋体"/>
          <w:sz w:val="24"/>
          <w:szCs w:val="24"/>
        </w:rPr>
        <w:t>改变采购方式</w:t>
      </w:r>
    </w:p>
    <w:p w14:paraId="140AFD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5）</w:t>
      </w:r>
      <w:r>
        <w:rPr>
          <w:rFonts w:hint="eastAsia" w:ascii="宋体" w:hAnsi="宋体" w:eastAsia="宋体" w:cs="宋体"/>
          <w:sz w:val="24"/>
          <w:szCs w:val="24"/>
        </w:rPr>
        <w:t>JIT单件流生产</w:t>
      </w:r>
    </w:p>
    <w:p w14:paraId="04AB20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6）</w:t>
      </w:r>
      <w:r>
        <w:rPr>
          <w:rFonts w:hint="eastAsia" w:ascii="宋体" w:hAnsi="宋体" w:eastAsia="宋体" w:cs="宋体"/>
          <w:sz w:val="24"/>
          <w:szCs w:val="24"/>
        </w:rPr>
        <w:t>拉动式生产</w:t>
      </w:r>
    </w:p>
    <w:p w14:paraId="34057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7）</w:t>
      </w:r>
      <w:r>
        <w:rPr>
          <w:rFonts w:hint="eastAsia" w:ascii="宋体" w:hAnsi="宋体" w:eastAsia="宋体" w:cs="宋体"/>
          <w:sz w:val="24"/>
          <w:szCs w:val="24"/>
        </w:rPr>
        <w:t>呆料的预防与管理</w:t>
      </w:r>
    </w:p>
    <w:p w14:paraId="4FCBA4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仓库布置</w:t>
      </w:r>
    </w:p>
    <w:p w14:paraId="526424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物料管理中的信息失真及其对策</w:t>
      </w:r>
    </w:p>
    <w:p w14:paraId="6AE5C6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案例：</w:t>
      </w:r>
      <w:r>
        <w:rPr>
          <w:rFonts w:hint="eastAsia" w:ascii="宋体" w:hAnsi="宋体" w:eastAsia="宋体" w:cs="宋体"/>
          <w:sz w:val="24"/>
          <w:szCs w:val="24"/>
        </w:rPr>
        <w:t>某企业的自动化仓库</w:t>
      </w:r>
    </w:p>
    <w:p w14:paraId="6CAFE6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</w:p>
    <w:p w14:paraId="4DF736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color w:val="1F4E79"/>
          <w:sz w:val="24"/>
          <w:szCs w:val="24"/>
        </w:rPr>
      </w:pP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第八讲</w:t>
      </w:r>
      <w:r>
        <w:rPr>
          <w:rFonts w:hint="eastAsia" w:ascii="宋体" w:hAnsi="宋体" w:eastAsia="宋体" w:cs="宋体"/>
          <w:b/>
          <w:color w:val="1F4E79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color w:val="1F4E79"/>
          <w:sz w:val="24"/>
          <w:szCs w:val="24"/>
        </w:rPr>
        <w:t>精益生产物料配送管理</w:t>
      </w:r>
    </w:p>
    <w:p w14:paraId="54D9F1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物料分发的三种方式（发料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领料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配送）</w:t>
      </w:r>
    </w:p>
    <w:p w14:paraId="480B9D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生产物料的备料运作模式</w:t>
      </w:r>
    </w:p>
    <w:p w14:paraId="009883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建立精益超市运作方式</w:t>
      </w:r>
    </w:p>
    <w:p w14:paraId="76048C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配送路线设计</w:t>
      </w:r>
    </w:p>
    <w:p w14:paraId="279702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拉动/看板信息系统设计</w:t>
      </w:r>
    </w:p>
    <w:p w14:paraId="673598BD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内部拉动系统的建立</w:t>
      </w:r>
    </w:p>
    <w:p w14:paraId="0E316E78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</w:rPr>
        <w:t>何为看板Kanban</w:t>
      </w:r>
    </w:p>
    <w:p w14:paraId="1967A2F9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sz w:val="24"/>
          <w:szCs w:val="24"/>
        </w:rPr>
        <w:t>看板的工作原理</w:t>
      </w:r>
    </w:p>
    <w:p w14:paraId="37E3F8D5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</w:t>
      </w:r>
      <w:r>
        <w:rPr>
          <w:rFonts w:hint="eastAsia" w:ascii="宋体" w:hAnsi="宋体" w:eastAsia="宋体" w:cs="宋体"/>
          <w:sz w:val="24"/>
          <w:szCs w:val="24"/>
        </w:rPr>
        <w:t>看板的类型</w:t>
      </w:r>
    </w:p>
    <w:p w14:paraId="3FCDDD12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5）</w:t>
      </w:r>
      <w:r>
        <w:rPr>
          <w:rFonts w:hint="eastAsia" w:ascii="宋体" w:hAnsi="宋体" w:eastAsia="宋体" w:cs="宋体"/>
          <w:sz w:val="24"/>
          <w:szCs w:val="24"/>
        </w:rPr>
        <w:t>看板的工具形式</w:t>
      </w:r>
    </w:p>
    <w:p w14:paraId="57A6BF46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6）</w:t>
      </w:r>
      <w:r>
        <w:rPr>
          <w:rFonts w:hint="eastAsia" w:ascii="宋体" w:hAnsi="宋体" w:eastAsia="宋体" w:cs="宋体"/>
          <w:sz w:val="24"/>
          <w:szCs w:val="24"/>
        </w:rPr>
        <w:t>计算看板数量</w:t>
      </w:r>
    </w:p>
    <w:p w14:paraId="3304C210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7）</w:t>
      </w:r>
      <w:r>
        <w:rPr>
          <w:rFonts w:hint="eastAsia" w:ascii="宋体" w:hAnsi="宋体" w:eastAsia="宋体" w:cs="宋体"/>
          <w:sz w:val="24"/>
          <w:szCs w:val="24"/>
        </w:rPr>
        <w:t>看板拉动的触发点</w:t>
      </w:r>
    </w:p>
    <w:p w14:paraId="5895AD4A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8）</w:t>
      </w:r>
      <w:r>
        <w:rPr>
          <w:rFonts w:hint="eastAsia" w:ascii="宋体" w:hAnsi="宋体" w:eastAsia="宋体" w:cs="宋体"/>
          <w:sz w:val="24"/>
          <w:szCs w:val="24"/>
        </w:rPr>
        <w:t>看板的目视化展示</w:t>
      </w:r>
    </w:p>
    <w:p w14:paraId="0125C2AF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9）</w:t>
      </w:r>
      <w:r>
        <w:rPr>
          <w:rFonts w:hint="eastAsia" w:ascii="宋体" w:hAnsi="宋体" w:eastAsia="宋体" w:cs="宋体"/>
          <w:sz w:val="24"/>
          <w:szCs w:val="24"/>
        </w:rPr>
        <w:t>看板的运行规则</w:t>
      </w:r>
    </w:p>
    <w:p w14:paraId="20AA5C0A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10）</w:t>
      </w:r>
      <w:r>
        <w:rPr>
          <w:rFonts w:hint="eastAsia" w:ascii="宋体" w:hAnsi="宋体" w:eastAsia="宋体" w:cs="宋体"/>
          <w:sz w:val="24"/>
          <w:szCs w:val="24"/>
        </w:rPr>
        <w:t>建立看板的考虑问题</w:t>
      </w:r>
    </w:p>
    <w:p w14:paraId="4299A2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6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物料运作的管理</w:t>
      </w:r>
    </w:p>
    <w:p w14:paraId="1AF84CA8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确定配送标准作业和时间</w:t>
      </w:r>
    </w:p>
    <w:p w14:paraId="42A19529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</w:rPr>
        <w:t>单个零件的停车站和时间设计</w:t>
      </w:r>
    </w:p>
    <w:p w14:paraId="4BE40E5A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sz w:val="24"/>
          <w:szCs w:val="24"/>
        </w:rPr>
        <w:t>一个单元所有零件配送的时间</w:t>
      </w:r>
    </w:p>
    <w:p w14:paraId="07075EFA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</w:t>
      </w:r>
      <w:r>
        <w:rPr>
          <w:rFonts w:hint="eastAsia" w:ascii="宋体" w:hAnsi="宋体" w:eastAsia="宋体" w:cs="宋体"/>
          <w:sz w:val="24"/>
          <w:szCs w:val="24"/>
        </w:rPr>
        <w:t>配送路径的扩大和优化</w:t>
      </w:r>
    </w:p>
    <w:p w14:paraId="40D34CDA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5）</w:t>
      </w:r>
      <w:r>
        <w:rPr>
          <w:rFonts w:hint="eastAsia" w:ascii="宋体" w:hAnsi="宋体" w:eastAsia="宋体" w:cs="宋体"/>
          <w:sz w:val="24"/>
          <w:szCs w:val="24"/>
        </w:rPr>
        <w:t>配送改善结果分析</w:t>
      </w:r>
    </w:p>
    <w:p w14:paraId="05380B3C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6）</w:t>
      </w:r>
      <w:r>
        <w:rPr>
          <w:rFonts w:hint="eastAsia" w:ascii="宋体" w:hAnsi="宋体" w:eastAsia="宋体" w:cs="宋体"/>
          <w:sz w:val="24"/>
          <w:szCs w:val="24"/>
        </w:rPr>
        <w:t>配作工作标准化作业</w:t>
      </w:r>
    </w:p>
    <w:p w14:paraId="5213AD93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7）</w:t>
      </w:r>
      <w:r>
        <w:rPr>
          <w:rFonts w:hint="eastAsia" w:ascii="宋体" w:hAnsi="宋体" w:eastAsia="宋体" w:cs="宋体"/>
          <w:sz w:val="24"/>
          <w:szCs w:val="24"/>
        </w:rPr>
        <w:t>设计精益配送路线的成功要诀</w:t>
      </w:r>
    </w:p>
    <w:p w14:paraId="57F6C3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精益JIT供料运作模式</w:t>
      </w:r>
    </w:p>
    <w:p w14:paraId="30C0BD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VMI运作模式应用</w:t>
      </w:r>
    </w:p>
    <w:p w14:paraId="6D3D15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案例：</w:t>
      </w:r>
      <w:r>
        <w:rPr>
          <w:rFonts w:hint="eastAsia" w:ascii="宋体" w:hAnsi="宋体" w:eastAsia="宋体" w:cs="宋体"/>
          <w:sz w:val="24"/>
          <w:szCs w:val="24"/>
        </w:rPr>
        <w:t>某企业看板拉动模式</w:t>
      </w:r>
    </w:p>
    <w:p w14:paraId="2A5BBD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案例：</w:t>
      </w:r>
      <w:r>
        <w:rPr>
          <w:rFonts w:hint="eastAsia" w:ascii="宋体" w:hAnsi="宋体" w:eastAsia="宋体" w:cs="宋体"/>
          <w:sz w:val="24"/>
          <w:szCs w:val="24"/>
        </w:rPr>
        <w:t xml:space="preserve">某企业自动化物料配送运作  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wNDc2NDMxMTJlOGE2ZDMzNmRhMDk1NmYxNTE3M2UifQ=="/>
    <w:docVar w:name="KSO_WPS_MARK_KEY" w:val="4373cf97-a141-49e7-9741-f3ae1ebb7aa6"/>
  </w:docVars>
  <w:rsids>
    <w:rsidRoot w:val="4068133F"/>
    <w:rsid w:val="0000617C"/>
    <w:rsid w:val="00020C0B"/>
    <w:rsid w:val="00024E4D"/>
    <w:rsid w:val="00030739"/>
    <w:rsid w:val="00033C07"/>
    <w:rsid w:val="00034013"/>
    <w:rsid w:val="00034093"/>
    <w:rsid w:val="000355F7"/>
    <w:rsid w:val="000677AB"/>
    <w:rsid w:val="00076295"/>
    <w:rsid w:val="00076B7D"/>
    <w:rsid w:val="00094BD3"/>
    <w:rsid w:val="000A15B3"/>
    <w:rsid w:val="000B1C88"/>
    <w:rsid w:val="000B7BA3"/>
    <w:rsid w:val="000C1501"/>
    <w:rsid w:val="000C5C26"/>
    <w:rsid w:val="000F041E"/>
    <w:rsid w:val="00106EC9"/>
    <w:rsid w:val="00113250"/>
    <w:rsid w:val="001368B2"/>
    <w:rsid w:val="00145FEF"/>
    <w:rsid w:val="00165386"/>
    <w:rsid w:val="00190301"/>
    <w:rsid w:val="00192A8C"/>
    <w:rsid w:val="0019421D"/>
    <w:rsid w:val="001F5BE6"/>
    <w:rsid w:val="0021426C"/>
    <w:rsid w:val="00216E45"/>
    <w:rsid w:val="002311EB"/>
    <w:rsid w:val="0023690E"/>
    <w:rsid w:val="00240CC2"/>
    <w:rsid w:val="002649B0"/>
    <w:rsid w:val="002656BC"/>
    <w:rsid w:val="00285320"/>
    <w:rsid w:val="0029239B"/>
    <w:rsid w:val="002B24C1"/>
    <w:rsid w:val="002C0829"/>
    <w:rsid w:val="002D01EA"/>
    <w:rsid w:val="002E4EC4"/>
    <w:rsid w:val="002F045C"/>
    <w:rsid w:val="002F2F22"/>
    <w:rsid w:val="002F4292"/>
    <w:rsid w:val="00306CF5"/>
    <w:rsid w:val="00320DB0"/>
    <w:rsid w:val="00336599"/>
    <w:rsid w:val="00344A77"/>
    <w:rsid w:val="0036469B"/>
    <w:rsid w:val="0036578E"/>
    <w:rsid w:val="0036743B"/>
    <w:rsid w:val="00371CE5"/>
    <w:rsid w:val="0038081D"/>
    <w:rsid w:val="00380A33"/>
    <w:rsid w:val="00383A8A"/>
    <w:rsid w:val="00390EC5"/>
    <w:rsid w:val="0039533A"/>
    <w:rsid w:val="003953A6"/>
    <w:rsid w:val="003B75EA"/>
    <w:rsid w:val="003C3C57"/>
    <w:rsid w:val="003D0EC9"/>
    <w:rsid w:val="003E4701"/>
    <w:rsid w:val="003E71E6"/>
    <w:rsid w:val="0040152C"/>
    <w:rsid w:val="00405807"/>
    <w:rsid w:val="00440EFD"/>
    <w:rsid w:val="00442AE1"/>
    <w:rsid w:val="00450C1E"/>
    <w:rsid w:val="0045532B"/>
    <w:rsid w:val="004577F4"/>
    <w:rsid w:val="00465FB8"/>
    <w:rsid w:val="00470AE4"/>
    <w:rsid w:val="00475335"/>
    <w:rsid w:val="0047684A"/>
    <w:rsid w:val="00491397"/>
    <w:rsid w:val="00495FF3"/>
    <w:rsid w:val="004B48CF"/>
    <w:rsid w:val="004C09C3"/>
    <w:rsid w:val="004C4215"/>
    <w:rsid w:val="004C5572"/>
    <w:rsid w:val="004D09E6"/>
    <w:rsid w:val="004D7914"/>
    <w:rsid w:val="004E0A3A"/>
    <w:rsid w:val="004E23EC"/>
    <w:rsid w:val="004E6AAC"/>
    <w:rsid w:val="004F0ADF"/>
    <w:rsid w:val="004F5FCF"/>
    <w:rsid w:val="00500B27"/>
    <w:rsid w:val="00514C61"/>
    <w:rsid w:val="005177E1"/>
    <w:rsid w:val="0052688F"/>
    <w:rsid w:val="005307AB"/>
    <w:rsid w:val="005323ED"/>
    <w:rsid w:val="00533F1F"/>
    <w:rsid w:val="005341AF"/>
    <w:rsid w:val="005350E3"/>
    <w:rsid w:val="0053580A"/>
    <w:rsid w:val="00561EF8"/>
    <w:rsid w:val="00577B9D"/>
    <w:rsid w:val="00594AF3"/>
    <w:rsid w:val="005A1293"/>
    <w:rsid w:val="005C5596"/>
    <w:rsid w:val="005E5689"/>
    <w:rsid w:val="00600CE9"/>
    <w:rsid w:val="00602498"/>
    <w:rsid w:val="00607802"/>
    <w:rsid w:val="00613B66"/>
    <w:rsid w:val="006217BD"/>
    <w:rsid w:val="00625CD4"/>
    <w:rsid w:val="00627D3B"/>
    <w:rsid w:val="006366BF"/>
    <w:rsid w:val="00642CDC"/>
    <w:rsid w:val="0064705A"/>
    <w:rsid w:val="00650AA3"/>
    <w:rsid w:val="00666A4D"/>
    <w:rsid w:val="0067204B"/>
    <w:rsid w:val="00690A2F"/>
    <w:rsid w:val="00697193"/>
    <w:rsid w:val="006A3E2E"/>
    <w:rsid w:val="006B374B"/>
    <w:rsid w:val="006C27CB"/>
    <w:rsid w:val="006D563F"/>
    <w:rsid w:val="006E047D"/>
    <w:rsid w:val="006E5FBC"/>
    <w:rsid w:val="006F7AE1"/>
    <w:rsid w:val="007148ED"/>
    <w:rsid w:val="007171D7"/>
    <w:rsid w:val="00737113"/>
    <w:rsid w:val="0074087B"/>
    <w:rsid w:val="007474AD"/>
    <w:rsid w:val="00771EE2"/>
    <w:rsid w:val="0077350B"/>
    <w:rsid w:val="00787289"/>
    <w:rsid w:val="007902DF"/>
    <w:rsid w:val="007B196C"/>
    <w:rsid w:val="007B50E9"/>
    <w:rsid w:val="007C7247"/>
    <w:rsid w:val="007D1FDE"/>
    <w:rsid w:val="007D6DE4"/>
    <w:rsid w:val="007E2F46"/>
    <w:rsid w:val="007E7011"/>
    <w:rsid w:val="007F0DEF"/>
    <w:rsid w:val="007F17D5"/>
    <w:rsid w:val="00801CD5"/>
    <w:rsid w:val="00811BFA"/>
    <w:rsid w:val="00827926"/>
    <w:rsid w:val="008312E9"/>
    <w:rsid w:val="0083593C"/>
    <w:rsid w:val="008373A3"/>
    <w:rsid w:val="00837D89"/>
    <w:rsid w:val="00846083"/>
    <w:rsid w:val="00851409"/>
    <w:rsid w:val="00860209"/>
    <w:rsid w:val="008604AA"/>
    <w:rsid w:val="00896F3C"/>
    <w:rsid w:val="008B45EC"/>
    <w:rsid w:val="008C2E1A"/>
    <w:rsid w:val="008D006D"/>
    <w:rsid w:val="009160A5"/>
    <w:rsid w:val="00925F57"/>
    <w:rsid w:val="0096488D"/>
    <w:rsid w:val="00977A82"/>
    <w:rsid w:val="009814FF"/>
    <w:rsid w:val="009A04E3"/>
    <w:rsid w:val="009B5D35"/>
    <w:rsid w:val="009B73E2"/>
    <w:rsid w:val="009D47C1"/>
    <w:rsid w:val="009E255D"/>
    <w:rsid w:val="009E68CE"/>
    <w:rsid w:val="009F01ED"/>
    <w:rsid w:val="00A17C8E"/>
    <w:rsid w:val="00A232EF"/>
    <w:rsid w:val="00A364BD"/>
    <w:rsid w:val="00A37B6B"/>
    <w:rsid w:val="00A442FE"/>
    <w:rsid w:val="00A60FE9"/>
    <w:rsid w:val="00A62772"/>
    <w:rsid w:val="00A93423"/>
    <w:rsid w:val="00AA69F0"/>
    <w:rsid w:val="00AC2707"/>
    <w:rsid w:val="00AC4745"/>
    <w:rsid w:val="00AC6642"/>
    <w:rsid w:val="00AC7765"/>
    <w:rsid w:val="00AC7A56"/>
    <w:rsid w:val="00AD2AC2"/>
    <w:rsid w:val="00AE0AFC"/>
    <w:rsid w:val="00AE26C0"/>
    <w:rsid w:val="00AF2D40"/>
    <w:rsid w:val="00AF561A"/>
    <w:rsid w:val="00B06CAB"/>
    <w:rsid w:val="00B07063"/>
    <w:rsid w:val="00B117A2"/>
    <w:rsid w:val="00B2183D"/>
    <w:rsid w:val="00B31D32"/>
    <w:rsid w:val="00B35683"/>
    <w:rsid w:val="00B3721A"/>
    <w:rsid w:val="00B46904"/>
    <w:rsid w:val="00B6202F"/>
    <w:rsid w:val="00B67962"/>
    <w:rsid w:val="00B70EF1"/>
    <w:rsid w:val="00B741D9"/>
    <w:rsid w:val="00B76B88"/>
    <w:rsid w:val="00B96CA7"/>
    <w:rsid w:val="00BA0FE3"/>
    <w:rsid w:val="00BC4D92"/>
    <w:rsid w:val="00BC5A23"/>
    <w:rsid w:val="00BE15F8"/>
    <w:rsid w:val="00BE4B2F"/>
    <w:rsid w:val="00BE562D"/>
    <w:rsid w:val="00BF21F7"/>
    <w:rsid w:val="00C02BB4"/>
    <w:rsid w:val="00C11896"/>
    <w:rsid w:val="00C319BA"/>
    <w:rsid w:val="00C35F3A"/>
    <w:rsid w:val="00C365A1"/>
    <w:rsid w:val="00C45D9D"/>
    <w:rsid w:val="00C75E93"/>
    <w:rsid w:val="00C8790E"/>
    <w:rsid w:val="00CA40EB"/>
    <w:rsid w:val="00CC6F75"/>
    <w:rsid w:val="00CD747E"/>
    <w:rsid w:val="00CF76C5"/>
    <w:rsid w:val="00D01999"/>
    <w:rsid w:val="00D115A9"/>
    <w:rsid w:val="00D15147"/>
    <w:rsid w:val="00D3437E"/>
    <w:rsid w:val="00D52F75"/>
    <w:rsid w:val="00D82EE3"/>
    <w:rsid w:val="00D9315A"/>
    <w:rsid w:val="00D95FDF"/>
    <w:rsid w:val="00DA27DD"/>
    <w:rsid w:val="00DA582F"/>
    <w:rsid w:val="00DB745F"/>
    <w:rsid w:val="00DD4CB3"/>
    <w:rsid w:val="00DD682F"/>
    <w:rsid w:val="00DE14EA"/>
    <w:rsid w:val="00DE384E"/>
    <w:rsid w:val="00E06F4E"/>
    <w:rsid w:val="00E156A7"/>
    <w:rsid w:val="00E30F49"/>
    <w:rsid w:val="00E32BB6"/>
    <w:rsid w:val="00E33C2B"/>
    <w:rsid w:val="00E471BF"/>
    <w:rsid w:val="00E54954"/>
    <w:rsid w:val="00E73549"/>
    <w:rsid w:val="00E834B8"/>
    <w:rsid w:val="00E93A36"/>
    <w:rsid w:val="00EA63DC"/>
    <w:rsid w:val="00EB563F"/>
    <w:rsid w:val="00ED00A0"/>
    <w:rsid w:val="00ED64EE"/>
    <w:rsid w:val="00EE280C"/>
    <w:rsid w:val="00EF0E59"/>
    <w:rsid w:val="00EF7DF4"/>
    <w:rsid w:val="00F21922"/>
    <w:rsid w:val="00F22CA3"/>
    <w:rsid w:val="00F5700F"/>
    <w:rsid w:val="00F57EA1"/>
    <w:rsid w:val="00F729B9"/>
    <w:rsid w:val="00F7687D"/>
    <w:rsid w:val="00F77A8B"/>
    <w:rsid w:val="00F8102A"/>
    <w:rsid w:val="00F81074"/>
    <w:rsid w:val="00FA19CE"/>
    <w:rsid w:val="00FA4A4B"/>
    <w:rsid w:val="00FB0C98"/>
    <w:rsid w:val="00FC65B9"/>
    <w:rsid w:val="00FE2478"/>
    <w:rsid w:val="00FE5F23"/>
    <w:rsid w:val="00FF11FE"/>
    <w:rsid w:val="00FF33A2"/>
    <w:rsid w:val="05D32B59"/>
    <w:rsid w:val="06BD404D"/>
    <w:rsid w:val="0748600C"/>
    <w:rsid w:val="075C4DC7"/>
    <w:rsid w:val="07C531B9"/>
    <w:rsid w:val="083B347B"/>
    <w:rsid w:val="0A7D3A3D"/>
    <w:rsid w:val="0D2546FA"/>
    <w:rsid w:val="0E643CCC"/>
    <w:rsid w:val="115E01DA"/>
    <w:rsid w:val="145777ED"/>
    <w:rsid w:val="15D81D48"/>
    <w:rsid w:val="162C08A7"/>
    <w:rsid w:val="173276DB"/>
    <w:rsid w:val="18512847"/>
    <w:rsid w:val="187E0809"/>
    <w:rsid w:val="1C0252B9"/>
    <w:rsid w:val="1E9E31C0"/>
    <w:rsid w:val="1F5D532F"/>
    <w:rsid w:val="1FF468DA"/>
    <w:rsid w:val="20EE50D7"/>
    <w:rsid w:val="22CA56D0"/>
    <w:rsid w:val="24EA3E07"/>
    <w:rsid w:val="255D2D91"/>
    <w:rsid w:val="25DE4A97"/>
    <w:rsid w:val="25F45096"/>
    <w:rsid w:val="26190E48"/>
    <w:rsid w:val="26722E1D"/>
    <w:rsid w:val="268362C1"/>
    <w:rsid w:val="276D30A7"/>
    <w:rsid w:val="28290DBA"/>
    <w:rsid w:val="28A5745D"/>
    <w:rsid w:val="29EB6BB6"/>
    <w:rsid w:val="2C161986"/>
    <w:rsid w:val="2D855015"/>
    <w:rsid w:val="2EEC0B94"/>
    <w:rsid w:val="2FB4773D"/>
    <w:rsid w:val="32233173"/>
    <w:rsid w:val="34711E4F"/>
    <w:rsid w:val="348E1204"/>
    <w:rsid w:val="35043E14"/>
    <w:rsid w:val="380F51D3"/>
    <w:rsid w:val="38785CA1"/>
    <w:rsid w:val="39537D75"/>
    <w:rsid w:val="398443D3"/>
    <w:rsid w:val="39DA49BD"/>
    <w:rsid w:val="3B7A0BD1"/>
    <w:rsid w:val="3CE27D8E"/>
    <w:rsid w:val="3D785FFC"/>
    <w:rsid w:val="3F473ED8"/>
    <w:rsid w:val="4068133F"/>
    <w:rsid w:val="40EF2A79"/>
    <w:rsid w:val="41483F38"/>
    <w:rsid w:val="44631CCD"/>
    <w:rsid w:val="44B57B36"/>
    <w:rsid w:val="46C67DD9"/>
    <w:rsid w:val="47AC789F"/>
    <w:rsid w:val="47DE5FAD"/>
    <w:rsid w:val="49A87C69"/>
    <w:rsid w:val="4D0C050F"/>
    <w:rsid w:val="4D4E0B28"/>
    <w:rsid w:val="4F942BBA"/>
    <w:rsid w:val="51C13FBE"/>
    <w:rsid w:val="52287E1B"/>
    <w:rsid w:val="5245699D"/>
    <w:rsid w:val="53B042EA"/>
    <w:rsid w:val="54327810"/>
    <w:rsid w:val="54372316"/>
    <w:rsid w:val="543859C1"/>
    <w:rsid w:val="54500FA1"/>
    <w:rsid w:val="5585626C"/>
    <w:rsid w:val="55E42029"/>
    <w:rsid w:val="55EB785C"/>
    <w:rsid w:val="56293EE0"/>
    <w:rsid w:val="56B85264"/>
    <w:rsid w:val="57830F44"/>
    <w:rsid w:val="5CE768A3"/>
    <w:rsid w:val="61532759"/>
    <w:rsid w:val="62CD0900"/>
    <w:rsid w:val="635051A2"/>
    <w:rsid w:val="657A5867"/>
    <w:rsid w:val="657B5EAC"/>
    <w:rsid w:val="684921C0"/>
    <w:rsid w:val="69C51D1A"/>
    <w:rsid w:val="6A3C0B94"/>
    <w:rsid w:val="6B016D82"/>
    <w:rsid w:val="6D2A6A64"/>
    <w:rsid w:val="6DF745C2"/>
    <w:rsid w:val="70A408DB"/>
    <w:rsid w:val="71031AA6"/>
    <w:rsid w:val="711C2B67"/>
    <w:rsid w:val="728E1843"/>
    <w:rsid w:val="74263F9B"/>
    <w:rsid w:val="743E3634"/>
    <w:rsid w:val="747B362C"/>
    <w:rsid w:val="75680129"/>
    <w:rsid w:val="786C7F30"/>
    <w:rsid w:val="78F63C9E"/>
    <w:rsid w:val="79F27710"/>
    <w:rsid w:val="7AAA4D40"/>
    <w:rsid w:val="7B52258F"/>
    <w:rsid w:val="7C354EFC"/>
    <w:rsid w:val="7C484810"/>
    <w:rsid w:val="7C6D4277"/>
    <w:rsid w:val="7CDB5685"/>
    <w:rsid w:val="7DBA411E"/>
    <w:rsid w:val="7DBF0B02"/>
    <w:rsid w:val="7E8F2BCB"/>
    <w:rsid w:val="7F05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kern w:val="2"/>
      <w:sz w:val="18"/>
      <w:szCs w:val="18"/>
    </w:rPr>
  </w:style>
  <w:style w:type="table" w:customStyle="1" w:styleId="11">
    <w:name w:val="网格型浅色1"/>
    <w:basedOn w:val="5"/>
    <w:qFormat/>
    <w:uiPriority w:val="40"/>
    <w:rPr>
      <w:rFonts w:ascii="宋体" w:hAnsi="宋体" w:eastAsia="宋体" w:cs="宋体"/>
      <w:color w:val="1F4E79"/>
      <w:kern w:val="2"/>
      <w:sz w:val="24"/>
      <w:szCs w:val="24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08DC6-D4C0-4D8C-AD83-B098F19919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2519</Words>
  <Characters>2726</Characters>
  <Lines>24</Lines>
  <Paragraphs>7</Paragraphs>
  <TotalTime>6</TotalTime>
  <ScaleCrop>false</ScaleCrop>
  <LinksUpToDate>false</LinksUpToDate>
  <CharactersWithSpaces>2844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2025-01-12T09:01:00Z</dcterms:created>
  <dc:creator>宋㬢15068683728</dc:creator>
  <cp:lastModifiedBy>WPS_1602254128</cp:lastModifiedBy>
  <dcterms:modified xsi:type="dcterms:W3CDTF">2026-05-25T01:42:23Z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C2DF5F73EAF246CB939787C65E7E5643</vt:lpwstr>
  </property>
  <property fmtid="{D5CDD505-2E9C-101B-9397-08002B2CF9AE}" pid="4" name="KSOTemplateDocerSaveRecord">
    <vt:lpwstr>eyJoZGlkIjoiNjEwZmVlN2NiM2NhMjgzZGZkOTlmYmJhZWU4ZGM4YWUiLCJ1c2VySWQiOiIxMTI5MjEwMDA4In0=</vt:lpwstr>
  </property>
</Properties>
</file>